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仿宋" w:hAnsi="仿宋" w:eastAsia="仿宋" w:cs="仿宋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附件</w:t>
      </w:r>
    </w:p>
    <w:p>
      <w:pPr>
        <w:keepNext w:val="0"/>
        <w:keepLines w:val="0"/>
        <w:widowControl/>
        <w:suppressLineNumbers w:val="0"/>
        <w:jc w:val="both"/>
        <w:rPr>
          <w:rFonts w:hint="eastAsia" w:ascii="小标宋" w:hAnsi="小标宋" w:eastAsia="小标宋" w:cs="小标宋"/>
          <w:b w:val="0"/>
          <w:bCs w:val="0"/>
          <w:i w:val="0"/>
          <w:iCs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小标宋" w:hAnsi="小标宋" w:eastAsia="小标宋" w:cs="小标宋"/>
          <w:b w:val="0"/>
          <w:bC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“校外人员及车辆进校报备”</w:t>
      </w:r>
      <w:r>
        <w:rPr>
          <w:rFonts w:hint="eastAsia" w:ascii="小标宋" w:hAnsi="小标宋" w:eastAsia="小标宋" w:cs="小标宋"/>
          <w:b w:val="0"/>
          <w:bCs w:val="0"/>
          <w:i w:val="0"/>
          <w:iCs w:val="0"/>
          <w:caps w:val="0"/>
          <w:color w:val="000000" w:themeColor="text1"/>
          <w:spacing w:val="0"/>
          <w:sz w:val="44"/>
          <w:szCs w:val="4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一网通办</w:t>
      </w:r>
      <w:r>
        <w:rPr>
          <w:rFonts w:hint="eastAsia" w:ascii="小标宋" w:hAnsi="小标宋" w:eastAsia="小标宋" w:cs="小标宋"/>
          <w:b w:val="0"/>
          <w:bCs w:val="0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流程</w:t>
      </w:r>
    </w:p>
    <w:bookmarkEnd w:id="0"/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申请人填写进校人员信息并申请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 w:themeColor="text1"/>
          <w:sz w:val="30"/>
          <w:szCs w:val="30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申请人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kern w:val="0"/>
          <w:sz w:val="30"/>
          <w:szCs w:val="30"/>
          <w:lang w:val="en-US" w:eastAsia="zh-CN" w:bidi="ar"/>
          <w14:textFill>
            <w14:solidFill>
              <w14:schemeClr w14:val="tx1"/>
            </w14:solidFill>
          </w14:textFill>
        </w:rPr>
        <w:t>点击个人信息门户首页“办事大厅”-“教师办事”-“行政办公”（图1），选择“校外人员进校报备”，点击“在线办理”（图2）；或申请人点击个人信息门户首页后，在搜索栏中直接搜索“进校报备”等关键词，选择“校外人员进校报备”，点击“在线办理”。申请人填写申请人信息、进校时间、进校事由（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校外人员申请进校时间最多一周，时间超过一周的须多次申请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kern w:val="0"/>
          <w:sz w:val="30"/>
          <w:szCs w:val="30"/>
          <w:lang w:val="en-US" w:eastAsia="zh-CN" w:bidi="ar"/>
          <w14:textFill>
            <w14:solidFill>
              <w14:schemeClr w14:val="tx1"/>
            </w14:solidFill>
          </w14:textFill>
        </w:rPr>
        <w:t>），在进校人员信息一栏中点击“新增”输入进校人员相关信息和拟进入校区后，点击“提交”（图3）。</w:t>
      </w:r>
    </w:p>
    <w:p>
      <w:r>
        <w:drawing>
          <wp:inline distT="0" distB="0" distL="114300" distR="114300">
            <wp:extent cx="5268595" cy="3656330"/>
            <wp:effectExtent l="0" t="0" r="825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图1</w:t>
      </w:r>
      <w:r>
        <w:rPr>
          <w:rFonts w:hint="eastAsia"/>
          <w:lang w:eastAsia="zh-CN"/>
        </w:rPr>
        <w:t>）</w:t>
      </w:r>
    </w:p>
    <w:p>
      <w:r>
        <w:drawing>
          <wp:inline distT="0" distB="0" distL="114300" distR="114300">
            <wp:extent cx="5264785" cy="4154170"/>
            <wp:effectExtent l="0" t="0" r="1206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0"/>
          <w:szCs w:val="30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图2</w:t>
      </w:r>
      <w:r>
        <w:rPr>
          <w:rFonts w:hint="eastAsia"/>
          <w:lang w:eastAsia="zh-CN"/>
        </w:rPr>
        <w:t>）</w:t>
      </w:r>
    </w:p>
    <w:p>
      <w:r>
        <w:drawing>
          <wp:inline distT="0" distB="0" distL="114300" distR="114300">
            <wp:extent cx="5273040" cy="2709545"/>
            <wp:effectExtent l="0" t="0" r="381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图3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2.申请人所在部门有审核权限的领导审核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00" w:firstLineChars="200"/>
        <w:textAlignment w:val="auto"/>
        <w:rPr>
          <w:rFonts w:hint="default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部门审核领导在信息门户首页“教师公共服务”中选择“流程平台任务中心”（图4）后进入网上办事大厅，在待办事项中选择需要审批的《校外人员进校报备单》并点击“审批”（图5），确认同意后点击“同意”（图6）。审核领导也可在信息门户首页“待办任务”中直接选择需要审批的《校外人员进校报备单》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3702050"/>
            <wp:effectExtent l="0" t="0" r="698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（图4）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3684905"/>
            <wp:effectExtent l="0" t="0" r="381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图5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340" cy="2716530"/>
            <wp:effectExtent l="0" t="0" r="1651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图6</w:t>
      </w:r>
      <w:r>
        <w:rPr>
          <w:rFonts w:hint="eastAsia"/>
          <w:lang w:eastAsia="zh-CN"/>
        </w:rPr>
        <w:t>）</w:t>
      </w:r>
    </w:p>
    <w:p>
      <w:pP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3.保卫处线上备案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申请人所在部门领导审核完成后，保卫处会及时进行线上备案。备案结束后，申请人可以自行查看、下载、打印《校外人员进校报备单》。</w:t>
      </w:r>
    </w:p>
    <w:p>
      <w:pP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4.申请人下载、打印《校外人员进校报备单》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申请人在信息门户首页“教师公共服务”中选择“流程平台任务中心”（图7）后进入网上办事大厅，在“已办事项”中查看需要下载、打印的《校外人员进校报备单》（图8），随后进行下载、打印（图9、图10）。申请人也可在信息门户首页“已办任务”中直接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选择需要查看的《校外人员进校报备单》。</w:t>
      </w:r>
      <w:r>
        <w:rPr>
          <w:rFonts w:hint="eastAsia" w:ascii="仿宋" w:hAnsi="仿宋" w:eastAsia="仿宋" w:cs="仿宋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请申请人下载打印后发送至进校人员，进校人员必须自行持《校外人员进校报备单》纸质版方可进校，并按照疫情防控流程在门卫处登记进校。在申请进校时间内多次进校的、跨校区进校的请打印多份《校外人员进校报备单》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3702050"/>
            <wp:effectExtent l="0" t="0" r="6985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图7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3714115"/>
            <wp:effectExtent l="0" t="0" r="1143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图8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0975" cy="2675890"/>
            <wp:effectExtent l="0" t="0" r="1587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图9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25298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图10</w:t>
      </w:r>
      <w:r>
        <w:rPr>
          <w:rFonts w:hint="eastAsia"/>
          <w:lang w:eastAsia="zh-CN"/>
        </w:rPr>
        <w:t>）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5140282-EF90-42C4-98EC-EF3C2AEF2E04}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7818A9D7-3636-43AB-8770-76BD80E0E7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892EEA4"/>
    <w:multiLevelType w:val="singleLevel"/>
    <w:tmpl w:val="E892EEA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0ZjJhYTExMjQ0OTY5NTRkNTk4NTY0YWQyMDZiYmEifQ=="/>
  </w:docVars>
  <w:rsids>
    <w:rsidRoot w:val="4EF4378F"/>
    <w:rsid w:val="087617A3"/>
    <w:rsid w:val="19DB4EA1"/>
    <w:rsid w:val="2B3F6FBA"/>
    <w:rsid w:val="43362D11"/>
    <w:rsid w:val="4EF4378F"/>
    <w:rsid w:val="55E80EFC"/>
    <w:rsid w:val="76E2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776</Words>
  <Characters>781</Characters>
  <Lines>0</Lines>
  <Paragraphs>0</Paragraphs>
  <TotalTime>82</TotalTime>
  <ScaleCrop>false</ScaleCrop>
  <LinksUpToDate>false</LinksUpToDate>
  <CharactersWithSpaces>781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2022-07-11T00:58:00Z</dcterms:created>
  <dc:creator>杨柳</dc:creator>
  <cp:lastModifiedBy>豆子</cp:lastModifiedBy>
  <cp:lastPrinted>2022-07-11T03:00:00Z</cp:lastPrinted>
  <dcterms:modified xsi:type="dcterms:W3CDTF">2022-07-12T03:35:57Z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66AEA97F56574455B8F55C8FB7CF4C76</vt:lpwstr>
  </property>
</Properties>
</file>